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0A5518" w:rsidRPr="00FF1542" w:rsidRDefault="00873493" w:rsidP="000A5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0A5518" w:rsidRPr="00FF1542">
        <w:rPr>
          <w:rFonts w:ascii="Arial" w:hAnsi="Arial" w:cs="Arial"/>
          <w:b/>
          <w:bCs/>
        </w:rPr>
        <w:t xml:space="preserve"> </w:t>
      </w:r>
      <w:r w:rsidR="00C01F5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vertAlign w:val="superscript"/>
        </w:rPr>
        <w:t>r</w:t>
      </w:r>
      <w:r w:rsidR="00C01F58">
        <w:rPr>
          <w:rFonts w:ascii="Arial" w:hAnsi="Arial" w:cs="Arial"/>
          <w:b/>
          <w:bCs/>
          <w:vertAlign w:val="superscript"/>
        </w:rPr>
        <w:t>d</w:t>
      </w:r>
      <w:r w:rsidR="00C01F58">
        <w:rPr>
          <w:rFonts w:ascii="Arial" w:hAnsi="Arial" w:cs="Arial"/>
          <w:b/>
          <w:bCs/>
        </w:rPr>
        <w:t xml:space="preserve"> 2013</w:t>
      </w:r>
    </w:p>
    <w:p w:rsidR="000A5518" w:rsidRPr="00FF1542" w:rsidRDefault="00873493" w:rsidP="000A5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DIT Kevin Street</w:t>
      </w:r>
      <w:r w:rsidR="000A5518" w:rsidRPr="00FF1542">
        <w:rPr>
          <w:rFonts w:ascii="Arial" w:hAnsi="Arial" w:cs="Arial"/>
          <w:b/>
          <w:bCs/>
        </w:rPr>
        <w:t xml:space="preserve">, Dublin </w:t>
      </w:r>
    </w:p>
    <w:p w:rsidR="000A5518" w:rsidRPr="00FF1542" w:rsidRDefault="000A5518" w:rsidP="000A5518">
      <w:pPr>
        <w:rPr>
          <w:rFonts w:ascii="Arial" w:hAnsi="Arial" w:cs="Arial"/>
        </w:rPr>
      </w:pPr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bCs/>
        </w:rPr>
        <w:t>Present</w:t>
      </w:r>
      <w:r w:rsidRPr="00873493">
        <w:rPr>
          <w:rFonts w:ascii="Arial" w:hAnsi="Arial" w:cs="Arial"/>
        </w:rPr>
        <w:t xml:space="preserve">: </w:t>
      </w:r>
      <w:r w:rsidRPr="00873493">
        <w:rPr>
          <w:rFonts w:ascii="Arial" w:hAnsi="Arial" w:cs="Arial"/>
          <w:lang w:eastAsia="en-GB"/>
        </w:rPr>
        <w:t>Brendan Devlin, S</w:t>
      </w:r>
      <w:r w:rsidR="00873493" w:rsidRPr="00873493">
        <w:rPr>
          <w:rFonts w:ascii="Arial" w:hAnsi="Arial" w:cs="Arial"/>
          <w:lang w:eastAsia="en-GB"/>
        </w:rPr>
        <w:t xml:space="preserve">iobhan Dunne, </w:t>
      </w:r>
      <w:proofErr w:type="spellStart"/>
      <w:r w:rsidR="00873493" w:rsidRPr="00873493">
        <w:rPr>
          <w:rFonts w:ascii="Arial" w:hAnsi="Arial" w:cs="Arial"/>
          <w:lang w:eastAsia="en-GB"/>
        </w:rPr>
        <w:t>Aidin</w:t>
      </w:r>
      <w:proofErr w:type="spellEnd"/>
      <w:r w:rsidR="00873493" w:rsidRPr="00873493">
        <w:rPr>
          <w:rFonts w:ascii="Arial" w:hAnsi="Arial" w:cs="Arial"/>
          <w:lang w:eastAsia="en-GB"/>
        </w:rPr>
        <w:t xml:space="preserve"> O’Sullivan, </w:t>
      </w:r>
      <w:r w:rsidRPr="00873493">
        <w:rPr>
          <w:rFonts w:ascii="Arial" w:hAnsi="Arial" w:cs="Arial"/>
          <w:lang w:eastAsia="en-GB"/>
        </w:rPr>
        <w:t>Diarmuid Stokes, Simon Perry,</w:t>
      </w:r>
      <w:r w:rsidRPr="00873493">
        <w:rPr>
          <w:rFonts w:ascii="Arial" w:hAnsi="Arial" w:cs="Arial"/>
        </w:rPr>
        <w:t xml:space="preserve"> </w:t>
      </w:r>
      <w:r w:rsidR="00AB758E" w:rsidRPr="00873493">
        <w:rPr>
          <w:rFonts w:ascii="Arial" w:hAnsi="Arial" w:cs="Arial"/>
          <w:lang w:eastAsia="en-GB"/>
        </w:rPr>
        <w:t>Jenny Byrne, Jennifer Ball</w:t>
      </w:r>
      <w:r w:rsidR="00873493" w:rsidRPr="00873493">
        <w:rPr>
          <w:rFonts w:ascii="Arial" w:hAnsi="Arial" w:cs="Arial"/>
          <w:lang w:eastAsia="en-GB"/>
        </w:rPr>
        <w:t xml:space="preserve">, Glenn </w:t>
      </w:r>
      <w:proofErr w:type="spellStart"/>
      <w:r w:rsidR="00873493" w:rsidRPr="00873493">
        <w:rPr>
          <w:rFonts w:ascii="Arial" w:hAnsi="Arial" w:cs="Arial"/>
          <w:lang w:eastAsia="en-GB"/>
        </w:rPr>
        <w:t>Wearen</w:t>
      </w:r>
      <w:proofErr w:type="spellEnd"/>
      <w:r w:rsidR="00873493" w:rsidRPr="00873493">
        <w:rPr>
          <w:rFonts w:ascii="Arial" w:hAnsi="Arial" w:cs="Arial"/>
          <w:lang w:eastAsia="en-GB"/>
        </w:rPr>
        <w:t xml:space="preserve">, Ger Prendergast, Jonathan Richardson, </w:t>
      </w:r>
      <w:proofErr w:type="spellStart"/>
      <w:r w:rsidR="00873493" w:rsidRPr="00873493">
        <w:rPr>
          <w:rFonts w:ascii="Arial" w:hAnsi="Arial" w:cs="Arial"/>
        </w:rPr>
        <w:t>Clíona</w:t>
      </w:r>
      <w:proofErr w:type="spellEnd"/>
      <w:r w:rsidR="00873493" w:rsidRPr="00873493">
        <w:rPr>
          <w:rFonts w:ascii="Arial" w:hAnsi="Arial" w:cs="Arial"/>
        </w:rPr>
        <w:t xml:space="preserve"> </w:t>
      </w:r>
      <w:proofErr w:type="spellStart"/>
      <w:r w:rsidR="00873493" w:rsidRPr="00873493">
        <w:rPr>
          <w:rFonts w:ascii="Arial" w:hAnsi="Arial" w:cs="Arial"/>
        </w:rPr>
        <w:t>Ní</w:t>
      </w:r>
      <w:proofErr w:type="spellEnd"/>
      <w:r w:rsidR="00873493" w:rsidRPr="00873493">
        <w:rPr>
          <w:rFonts w:ascii="Arial" w:hAnsi="Arial" w:cs="Arial"/>
        </w:rPr>
        <w:t xml:space="preserve"> </w:t>
      </w:r>
      <w:proofErr w:type="spellStart"/>
      <w:r w:rsidR="00873493" w:rsidRPr="00873493">
        <w:rPr>
          <w:rFonts w:ascii="Arial" w:hAnsi="Arial" w:cs="Arial"/>
        </w:rPr>
        <w:t>Shúilleabháin</w:t>
      </w:r>
      <w:proofErr w:type="spellEnd"/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lang w:eastAsia="en-GB"/>
        </w:rPr>
        <w:t>Apologi</w:t>
      </w:r>
      <w:r w:rsidR="00207FEB" w:rsidRPr="00873493">
        <w:rPr>
          <w:rFonts w:ascii="Arial" w:hAnsi="Arial" w:cs="Arial"/>
          <w:b/>
          <w:lang w:eastAsia="en-GB"/>
        </w:rPr>
        <w:t>es:</w:t>
      </w:r>
      <w:r w:rsidRPr="00873493">
        <w:rPr>
          <w:rFonts w:ascii="Arial" w:hAnsi="Arial" w:cs="Arial"/>
          <w:b/>
          <w:lang w:eastAsia="en-GB"/>
        </w:rPr>
        <w:t xml:space="preserve"> </w:t>
      </w:r>
      <w:r w:rsidR="00873493">
        <w:rPr>
          <w:rFonts w:ascii="Arial" w:hAnsi="Arial" w:cs="Arial"/>
          <w:lang w:eastAsia="en-GB"/>
        </w:rPr>
        <w:t>Peter Reilly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0A5518" w:rsidRPr="00FF1542" w:rsidTr="00D94C49">
        <w:tc>
          <w:tcPr>
            <w:tcW w:w="205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D94C49">
        <w:tc>
          <w:tcPr>
            <w:tcW w:w="2057" w:type="dxa"/>
          </w:tcPr>
          <w:p w:rsidR="000A5518" w:rsidRPr="00FF1542" w:rsidRDefault="000A5518" w:rsidP="00D94C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GB"/>
              </w:rPr>
              <w:t>Brendan</w:t>
            </w:r>
          </w:p>
        </w:tc>
        <w:tc>
          <w:tcPr>
            <w:tcW w:w="6471" w:type="dxa"/>
          </w:tcPr>
          <w:p w:rsidR="000A5518" w:rsidRPr="00FF1542" w:rsidRDefault="00BD5F26" w:rsidP="002F1A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Meeting 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>March 22</w:t>
            </w:r>
            <w:r w:rsidR="002F1ABC" w:rsidRPr="002F1ABC">
              <w:rPr>
                <w:rFonts w:ascii="Arial" w:eastAsia="SimSun" w:hAnsi="Arial" w:cs="Arial"/>
                <w:iCs/>
                <w:vertAlign w:val="superscript"/>
                <w:lang w:eastAsia="en-IE"/>
              </w:rPr>
              <w:t>nd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="000A5518"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</w:tc>
      </w:tr>
      <w:tr w:rsidR="000A5518" w:rsidRPr="00FF1542" w:rsidTr="00D94C49">
        <w:tc>
          <w:tcPr>
            <w:tcW w:w="2057" w:type="dxa"/>
            <w:shd w:val="clear" w:color="auto" w:fill="E0E0E0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Chair’s Report </w:t>
            </w:r>
          </w:p>
        </w:tc>
        <w:tc>
          <w:tcPr>
            <w:tcW w:w="6471" w:type="dxa"/>
            <w:shd w:val="clear" w:color="auto" w:fill="E0E0E0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5947F3">
        <w:tc>
          <w:tcPr>
            <w:tcW w:w="2057" w:type="dxa"/>
            <w:shd w:val="clear" w:color="auto" w:fill="FFFFFF" w:themeFill="background1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u w:val="single"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u w:val="single"/>
                <w:lang w:eastAsia="en-GB"/>
              </w:rPr>
              <w:t>Main Points</w:t>
            </w:r>
            <w:r w:rsidRPr="00FF1542">
              <w:rPr>
                <w:rFonts w:ascii="Arial" w:eastAsia="SimSun" w:hAnsi="Arial" w:cs="Arial"/>
                <w:u w:val="single"/>
                <w:lang w:eastAsia="en-GB"/>
              </w:rPr>
              <w:t>:</w:t>
            </w:r>
          </w:p>
          <w:p w:rsidR="005947F3" w:rsidRPr="005947F3" w:rsidRDefault="005947F3" w:rsidP="00594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Chair acknowledged the work and contributions of outgoing delegates from the committee.</w:t>
            </w:r>
          </w:p>
          <w:p w:rsidR="005947F3" w:rsidRDefault="005947F3" w:rsidP="00594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Aidin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will liaise with Gillian Kerins about record retention of registration statistical data from previous seminars. </w:t>
            </w:r>
          </w:p>
          <w:p w:rsidR="005947F3" w:rsidRPr="005A4B35" w:rsidRDefault="005947F3" w:rsidP="005947F3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5947F3">
        <w:tc>
          <w:tcPr>
            <w:tcW w:w="2057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Reflections on Seminar</w:t>
            </w: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6471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u w:val="single"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u w:val="single"/>
                <w:lang w:eastAsia="en-GB"/>
              </w:rPr>
              <w:t>Main Points</w:t>
            </w:r>
            <w:r w:rsidRPr="00FF1542">
              <w:rPr>
                <w:rFonts w:ascii="Arial" w:eastAsia="SimSun" w:hAnsi="Arial" w:cs="Arial"/>
                <w:u w:val="single"/>
                <w:lang w:eastAsia="en-GB"/>
              </w:rPr>
              <w:t>:</w:t>
            </w:r>
          </w:p>
          <w:p w:rsidR="005947F3" w:rsidRDefault="005947F3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Feedback from 2013 Seminar discussed.  It was generally positive.  99 in total registered.  Mixed comment about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skype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connections.  The ability to use this technology to make connections globally was met positively but there were some reservations e.g. need for a good infrastructure in venue for this to work well, maybe not rely on this technology for a keynote speaker, schedule for a shorter time slot. </w:t>
            </w:r>
          </w:p>
          <w:p w:rsidR="005947F3" w:rsidRPr="005A4B35" w:rsidRDefault="005947F3" w:rsidP="00C1462F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 Report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lang w:eastAsia="en-IE"/>
              </w:rPr>
              <w:t>Aidin</w:t>
            </w:r>
            <w:proofErr w:type="spellEnd"/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F3" w:rsidRDefault="005947F3" w:rsidP="002112D2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Treasurer’s report circulated.</w:t>
            </w:r>
          </w:p>
          <w:p w:rsidR="005947F3" w:rsidRDefault="005947F3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>E</w:t>
            </w:r>
            <w:r w:rsidRPr="00D94C49">
              <w:rPr>
                <w:rFonts w:ascii="Arial" w:eastAsia="SimSun" w:hAnsi="Arial" w:cs="Arial"/>
                <w:b/>
                <w:lang w:eastAsia="en-GB"/>
              </w:rPr>
              <w:t>xpenses</w:t>
            </w:r>
            <w:r>
              <w:rPr>
                <w:rFonts w:ascii="Arial" w:eastAsia="SimSun" w:hAnsi="Arial" w:cs="Arial"/>
                <w:lang w:eastAsia="en-GB"/>
              </w:rPr>
              <w:t xml:space="preserve"> including seminar and workshops - €5202.07</w:t>
            </w:r>
          </w:p>
          <w:p w:rsidR="005947F3" w:rsidRDefault="005947F3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D94C49">
              <w:rPr>
                <w:rFonts w:ascii="Arial" w:eastAsia="SimSun" w:hAnsi="Arial" w:cs="Arial"/>
                <w:b/>
                <w:lang w:eastAsia="en-GB"/>
              </w:rPr>
              <w:t>Income</w:t>
            </w:r>
            <w:r>
              <w:rPr>
                <w:rFonts w:ascii="Arial" w:eastAsia="SimSun" w:hAnsi="Arial" w:cs="Arial"/>
                <w:lang w:eastAsia="en-GB"/>
              </w:rPr>
              <w:t xml:space="preserve"> : €560.24</w:t>
            </w:r>
          </w:p>
          <w:p w:rsidR="005947F3" w:rsidRDefault="005947F3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 xml:space="preserve">LIR balance </w:t>
            </w:r>
            <w:r w:rsidRPr="00D94C49">
              <w:rPr>
                <w:rFonts w:ascii="Arial" w:eastAsia="SimSun" w:hAnsi="Arial" w:cs="Arial"/>
                <w:lang w:eastAsia="en-GB"/>
              </w:rPr>
              <w:t>-</w:t>
            </w:r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  <w:r w:rsidRPr="00D94C49">
              <w:rPr>
                <w:rFonts w:ascii="Arial" w:hAnsi="Arial" w:cs="Arial"/>
                <w:bCs/>
                <w:color w:val="000000" w:themeColor="text1"/>
              </w:rPr>
              <w:t>€1,932.06</w:t>
            </w:r>
          </w:p>
          <w:p w:rsidR="005947F3" w:rsidRDefault="005947F3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Annual subscription invoices to be sent out within month.</w:t>
            </w:r>
          </w:p>
          <w:p w:rsidR="005947F3" w:rsidRDefault="005947F3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It was confirmed that the bursary is every 2 years</w:t>
            </w:r>
          </w:p>
          <w:p w:rsidR="005947F3" w:rsidRPr="002112D2" w:rsidRDefault="005947F3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Agreed that the annual subscription will be increased to €200 for 2013-2014</w:t>
            </w: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Reflections on previous workshops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790D61" w:rsidRPr="00790D61" w:rsidRDefault="00790D61" w:rsidP="00790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b/>
                <w:lang w:eastAsia="en-GB"/>
              </w:rPr>
              <w:t xml:space="preserve">Peter and Simon </w:t>
            </w:r>
            <w:r w:rsidRPr="00790D61">
              <w:rPr>
                <w:rFonts w:ascii="Arial" w:eastAsia="SimSun" w:hAnsi="Arial" w:cs="Arial"/>
                <w:lang w:eastAsia="en-GB"/>
              </w:rPr>
              <w:t>acknowledged for success of the digital marketing workshop.</w:t>
            </w:r>
            <w:r>
              <w:rPr>
                <w:rFonts w:ascii="Arial" w:eastAsia="SimSun" w:hAnsi="Arial" w:cs="Arial"/>
                <w:b/>
                <w:lang w:eastAsia="en-GB"/>
              </w:rPr>
              <w:t xml:space="preserve"> </w:t>
            </w:r>
            <w:r w:rsidRPr="00790D61">
              <w:rPr>
                <w:rFonts w:ascii="Arial" w:hAnsi="Arial" w:cs="Arial"/>
                <w:lang w:eastAsia="en-GB"/>
              </w:rPr>
              <w:t>Diarmuid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90D61">
              <w:rPr>
                <w:rFonts w:ascii="Arial" w:hAnsi="Arial" w:cs="Arial"/>
                <w:lang w:eastAsia="en-GB"/>
              </w:rPr>
              <w:t xml:space="preserve">suggested that </w:t>
            </w:r>
            <w:proofErr w:type="spellStart"/>
            <w:r w:rsidRPr="00790D61">
              <w:rPr>
                <w:rFonts w:ascii="Arial" w:hAnsi="Arial" w:cs="Arial"/>
                <w:lang w:eastAsia="en-GB"/>
              </w:rPr>
              <w:t>Libfocus</w:t>
            </w:r>
            <w:proofErr w:type="spellEnd"/>
            <w:r w:rsidRPr="00790D61">
              <w:rPr>
                <w:rFonts w:ascii="Arial" w:hAnsi="Arial" w:cs="Arial"/>
                <w:lang w:eastAsia="en-GB"/>
              </w:rPr>
              <w:t xml:space="preserve"> be used for these workshops and internal blog</w:t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5947F3" w:rsidRDefault="00C87A7C" w:rsidP="00790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87A7C">
              <w:rPr>
                <w:rFonts w:ascii="Arial" w:hAnsi="Arial" w:cs="Arial"/>
              </w:rPr>
              <w:t>#</w:t>
            </w:r>
            <w:proofErr w:type="spellStart"/>
            <w:r w:rsidRPr="00C87A7C">
              <w:rPr>
                <w:rFonts w:ascii="Arial" w:hAnsi="Arial" w:cs="Arial"/>
              </w:rPr>
              <w:t>irelibchat</w:t>
            </w:r>
            <w:proofErr w:type="spellEnd"/>
            <w:r w:rsidR="00C1462F">
              <w:rPr>
                <w:rFonts w:ascii="Arial" w:hAnsi="Arial" w:cs="Arial"/>
                <w:lang w:eastAsia="en-GB"/>
              </w:rPr>
              <w:t xml:space="preserve"> – continue to use to prompt discussion.</w:t>
            </w:r>
          </w:p>
          <w:p w:rsidR="00C1462F" w:rsidRPr="00790D61" w:rsidRDefault="00C1462F" w:rsidP="00790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1462F">
              <w:rPr>
                <w:rFonts w:ascii="Arial" w:hAnsi="Arial" w:cs="Arial"/>
                <w:b/>
                <w:lang w:eastAsia="en-GB"/>
              </w:rPr>
              <w:t xml:space="preserve">BD </w:t>
            </w:r>
            <w:r>
              <w:rPr>
                <w:rFonts w:ascii="Arial" w:hAnsi="Arial" w:cs="Arial"/>
                <w:lang w:eastAsia="en-GB"/>
              </w:rPr>
              <w:t xml:space="preserve">suggested that we consider CILIP to establish creative partnerships.  JISC suggested as more relevant to academic </w:t>
            </w:r>
            <w:r>
              <w:rPr>
                <w:rFonts w:ascii="Arial" w:hAnsi="Arial" w:cs="Arial"/>
                <w:lang w:eastAsia="en-GB"/>
              </w:rPr>
              <w:lastRenderedPageBreak/>
              <w:t>libraries.</w:t>
            </w: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 xml:space="preserve">Future Workshops 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5947F3" w:rsidRPr="00790D61" w:rsidRDefault="005947F3" w:rsidP="00790D61">
            <w:pPr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947F3" w:rsidRPr="00C1462F" w:rsidRDefault="00C1462F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 w:rsidRPr="00C1462F">
              <w:rPr>
                <w:rFonts w:ascii="Arial" w:hAnsi="Arial" w:cs="Arial"/>
                <w:lang w:eastAsia="en-GB"/>
              </w:rPr>
              <w:t>Possibly run digital marketing workshop again</w:t>
            </w:r>
          </w:p>
          <w:p w:rsidR="00C1462F" w:rsidRDefault="00C1462F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MOOCs suggested – BD to consult with LTTC who are already running MOOCs.</w:t>
            </w:r>
          </w:p>
          <w:p w:rsidR="00C1462F" w:rsidRDefault="00C1462F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Gamification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– using game activities to engage students in learning.  Susan Boyle (UCD) could possibly have an input.</w:t>
            </w:r>
          </w:p>
          <w:p w:rsidR="00C1462F" w:rsidRDefault="00C1462F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 Access Management – Glenn offered to lead this.  J. Ball and J. Byrne to assist with backup.</w:t>
            </w:r>
          </w:p>
          <w:p w:rsidR="00C1462F" w:rsidRDefault="007654DF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Instructional Design/collaboration with academic staff on projects – Diarmuid, Siobhan and </w:t>
            </w:r>
            <w:proofErr w:type="spellStart"/>
            <w:r>
              <w:rPr>
                <w:rFonts w:ascii="Arial" w:hAnsi="Arial" w:cs="Arial"/>
                <w:lang w:eastAsia="en-GB"/>
              </w:rPr>
              <w:t>Aidin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to co-ordinate.</w:t>
            </w:r>
          </w:p>
          <w:p w:rsidR="007654DF" w:rsidRDefault="007654DF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Suggestion to run a poll to </w:t>
            </w:r>
            <w:proofErr w:type="spellStart"/>
            <w:r>
              <w:rPr>
                <w:rFonts w:ascii="Arial" w:hAnsi="Arial" w:cs="Arial"/>
                <w:lang w:eastAsia="en-GB"/>
              </w:rPr>
              <w:t>guage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levels of interest.</w:t>
            </w:r>
          </w:p>
          <w:p w:rsidR="005947F3" w:rsidRPr="007654DF" w:rsidRDefault="007654DF" w:rsidP="00790D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Suggestion that we consider running a workshop outside the Dublin Region.</w:t>
            </w:r>
          </w:p>
        </w:tc>
      </w:tr>
      <w:tr w:rsidR="00C1462F" w:rsidRPr="00790D61" w:rsidTr="00C1462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62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Seminar 2014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62F" w:rsidRPr="00C1462F" w:rsidRDefault="00C1462F" w:rsidP="00C1462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C1462F" w:rsidRPr="00790D61" w:rsidTr="00C1462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62F" w:rsidRPr="00FF1542" w:rsidRDefault="00C1462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Default="007654DF" w:rsidP="00C1462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Some themes below:</w:t>
            </w:r>
          </w:p>
          <w:p w:rsidR="00C1462F" w:rsidRPr="007654DF" w:rsidRDefault="007654DF" w:rsidP="00765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7654DF">
              <w:rPr>
                <w:rFonts w:ascii="Arial" w:eastAsia="SimSun" w:hAnsi="Arial" w:cs="Arial"/>
                <w:lang w:eastAsia="en-GB"/>
              </w:rPr>
              <w:t>Open access</w:t>
            </w:r>
          </w:p>
          <w:p w:rsidR="007654DF" w:rsidRPr="007654DF" w:rsidRDefault="007654DF" w:rsidP="00765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7654DF">
              <w:rPr>
                <w:rFonts w:ascii="Arial" w:eastAsia="SimSun" w:hAnsi="Arial" w:cs="Arial"/>
                <w:lang w:eastAsia="en-GB"/>
              </w:rPr>
              <w:t>Creative commons</w:t>
            </w:r>
          </w:p>
          <w:p w:rsidR="007654DF" w:rsidRPr="007654DF" w:rsidRDefault="007654DF" w:rsidP="00765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7654DF">
              <w:rPr>
                <w:rFonts w:ascii="Arial" w:eastAsia="SimSun" w:hAnsi="Arial" w:cs="Arial"/>
                <w:lang w:eastAsia="en-GB"/>
              </w:rPr>
              <w:t>IR</w:t>
            </w:r>
          </w:p>
          <w:p w:rsidR="007654DF" w:rsidRDefault="007654DF" w:rsidP="00765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Open source</w:t>
            </w:r>
          </w:p>
          <w:p w:rsidR="007654D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 decision to be made by Christmas.</w:t>
            </w:r>
          </w:p>
          <w:p w:rsidR="007654D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When selecting a venue the infrastructure needs to considered (e.g. bandwidth)</w:t>
            </w:r>
          </w:p>
          <w:p w:rsidR="007654DF" w:rsidRPr="007654D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Possible dates 3</w:t>
            </w:r>
            <w:r w:rsidRPr="007654DF">
              <w:rPr>
                <w:rFonts w:ascii="Arial" w:eastAsia="SimSun" w:hAnsi="Arial" w:cs="Arial"/>
                <w:vertAlign w:val="superscript"/>
                <w:lang w:eastAsia="en-GB"/>
              </w:rPr>
              <w:t>rd</w:t>
            </w:r>
            <w:r>
              <w:rPr>
                <w:rFonts w:ascii="Arial" w:eastAsia="SimSun" w:hAnsi="Arial" w:cs="Arial"/>
                <w:lang w:eastAsia="en-GB"/>
              </w:rPr>
              <w:t>/4</w:t>
            </w:r>
            <w:r w:rsidRPr="007654DF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SimSun" w:hAnsi="Arial" w:cs="Arial"/>
                <w:lang w:eastAsia="en-GB"/>
              </w:rPr>
              <w:t xml:space="preserve"> week in March</w:t>
            </w:r>
          </w:p>
          <w:p w:rsidR="00C1462F" w:rsidRPr="00C1462F" w:rsidRDefault="00C1462F" w:rsidP="00C1462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AOB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7654DF" w:rsidRDefault="00F25AFC" w:rsidP="00765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Aidin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will compile excel sheet to record </w:t>
            </w:r>
            <w:r w:rsidR="007654DF">
              <w:rPr>
                <w:rFonts w:ascii="Arial" w:eastAsia="SimSun" w:hAnsi="Arial" w:cs="Arial"/>
                <w:lang w:eastAsia="en-GB"/>
              </w:rPr>
              <w:t xml:space="preserve">statistical data from previous seminars. </w:t>
            </w:r>
          </w:p>
          <w:p w:rsidR="007654DF" w:rsidRDefault="00F25AFC" w:rsidP="00765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25AFC">
              <w:rPr>
                <w:rFonts w:ascii="Arial" w:eastAsia="SimSun" w:hAnsi="Arial" w:cs="Arial"/>
                <w:b/>
                <w:lang w:eastAsia="en-GB"/>
              </w:rPr>
              <w:t>BD</w:t>
            </w:r>
            <w:r>
              <w:rPr>
                <w:rFonts w:ascii="Arial" w:eastAsia="SimSun" w:hAnsi="Arial" w:cs="Arial"/>
                <w:lang w:eastAsia="en-GB"/>
              </w:rPr>
              <w:t xml:space="preserve"> suggested we keep a historical record regarding LIR</w:t>
            </w:r>
          </w:p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F25AFC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Meeting concluded at 5:00</w:t>
            </w:r>
            <w:r w:rsidR="007654DF" w:rsidRPr="00791CF2">
              <w:rPr>
                <w:rFonts w:ascii="Arial" w:eastAsia="SimSun" w:hAnsi="Arial" w:cs="Arial"/>
                <w:lang w:eastAsia="en-GB"/>
              </w:rPr>
              <w:t>pm</w:t>
            </w:r>
          </w:p>
        </w:tc>
      </w:tr>
      <w:tr w:rsidR="007654DF" w:rsidRPr="00FF1542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Date for next meeting To Be Announced.</w:t>
            </w:r>
          </w:p>
        </w:tc>
      </w:tr>
    </w:tbl>
    <w:p w:rsidR="000A5518" w:rsidRPr="00FF1542" w:rsidRDefault="000A5518" w:rsidP="000A5518">
      <w:pPr>
        <w:rPr>
          <w:rFonts w:ascii="Arial" w:hAnsi="Arial" w:cs="Arial"/>
        </w:rPr>
      </w:pPr>
    </w:p>
    <w:p w:rsidR="008B4005" w:rsidRDefault="008B4005"/>
    <w:sectPr w:rsidR="008B4005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2754"/>
    <w:multiLevelType w:val="hybridMultilevel"/>
    <w:tmpl w:val="BE622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18"/>
    <w:rsid w:val="000A1593"/>
    <w:rsid w:val="000A5518"/>
    <w:rsid w:val="001340F1"/>
    <w:rsid w:val="001466E9"/>
    <w:rsid w:val="00207FEB"/>
    <w:rsid w:val="002112D2"/>
    <w:rsid w:val="0025352A"/>
    <w:rsid w:val="00287749"/>
    <w:rsid w:val="002D2208"/>
    <w:rsid w:val="002F1ABC"/>
    <w:rsid w:val="00355870"/>
    <w:rsid w:val="004840BD"/>
    <w:rsid w:val="00486D52"/>
    <w:rsid w:val="00563598"/>
    <w:rsid w:val="005947F3"/>
    <w:rsid w:val="005A4B35"/>
    <w:rsid w:val="005B68C6"/>
    <w:rsid w:val="00655480"/>
    <w:rsid w:val="006E298B"/>
    <w:rsid w:val="007654DF"/>
    <w:rsid w:val="00790D61"/>
    <w:rsid w:val="00791CF2"/>
    <w:rsid w:val="00794F1F"/>
    <w:rsid w:val="00802C55"/>
    <w:rsid w:val="00873493"/>
    <w:rsid w:val="008B4005"/>
    <w:rsid w:val="00A66170"/>
    <w:rsid w:val="00A73235"/>
    <w:rsid w:val="00AB758E"/>
    <w:rsid w:val="00B76889"/>
    <w:rsid w:val="00BD5F26"/>
    <w:rsid w:val="00C01F58"/>
    <w:rsid w:val="00C1462F"/>
    <w:rsid w:val="00C87A7C"/>
    <w:rsid w:val="00D94C49"/>
    <w:rsid w:val="00DC1265"/>
    <w:rsid w:val="00F2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023D-3C44-4421-BD9B-6E0E97A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IT Tallaght</cp:lastModifiedBy>
  <cp:revision>8</cp:revision>
  <dcterms:created xsi:type="dcterms:W3CDTF">2013-11-04T16:33:00Z</dcterms:created>
  <dcterms:modified xsi:type="dcterms:W3CDTF">2013-11-26T13:58:00Z</dcterms:modified>
</cp:coreProperties>
</file>