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16453" w14:textId="77777777" w:rsidR="00930EDD" w:rsidRPr="005046E6" w:rsidRDefault="5FA554F0" w:rsidP="5FA554F0">
      <w:pPr>
        <w:jc w:val="center"/>
        <w:rPr>
          <w:rFonts w:ascii="Arial" w:eastAsia="Arial" w:hAnsi="Arial" w:cs="Arial"/>
          <w:b/>
          <w:bCs/>
        </w:rPr>
      </w:pPr>
      <w:r w:rsidRPr="005046E6">
        <w:rPr>
          <w:rFonts w:ascii="Arial" w:eastAsia="Arial" w:hAnsi="Arial" w:cs="Arial"/>
          <w:b/>
          <w:bCs/>
        </w:rPr>
        <w:t>LIR COMMITTEE</w:t>
      </w:r>
    </w:p>
    <w:p w14:paraId="220903C6" w14:textId="6A649409" w:rsidR="5FA554F0" w:rsidRPr="005046E6" w:rsidRDefault="5FA554F0" w:rsidP="5FA554F0">
      <w:pPr>
        <w:jc w:val="center"/>
        <w:rPr>
          <w:rFonts w:ascii="Arial" w:hAnsi="Arial" w:cs="Arial"/>
        </w:rPr>
      </w:pPr>
      <w:r w:rsidRPr="005046E6">
        <w:rPr>
          <w:rFonts w:ascii="Arial" w:eastAsia="Arial" w:hAnsi="Arial" w:cs="Arial"/>
          <w:b/>
          <w:bCs/>
        </w:rPr>
        <w:t>11th October 2017</w:t>
      </w:r>
    </w:p>
    <w:p w14:paraId="6EF414A1" w14:textId="0F7B0C73" w:rsidR="00930EDD" w:rsidRPr="005046E6" w:rsidRDefault="5FA554F0" w:rsidP="5FA554F0">
      <w:pPr>
        <w:jc w:val="center"/>
        <w:rPr>
          <w:rFonts w:ascii="Arial" w:eastAsia="Arial" w:hAnsi="Arial" w:cs="Arial"/>
          <w:b/>
          <w:bCs/>
        </w:rPr>
      </w:pPr>
      <w:r w:rsidRPr="005046E6">
        <w:rPr>
          <w:rFonts w:ascii="Arial" w:eastAsia="Arial" w:hAnsi="Arial" w:cs="Arial"/>
          <w:b/>
          <w:bCs/>
        </w:rPr>
        <w:t xml:space="preserve">National College of Ireland, Dublin </w:t>
      </w:r>
    </w:p>
    <w:p w14:paraId="52D16664" w14:textId="16EB599E" w:rsidR="5FA554F0" w:rsidRPr="005046E6" w:rsidRDefault="5FA554F0" w:rsidP="5FA554F0">
      <w:pPr>
        <w:rPr>
          <w:rFonts w:ascii="Arial" w:eastAsia="Arial" w:hAnsi="Arial" w:cs="Arial"/>
        </w:rPr>
      </w:pPr>
      <w:r w:rsidRPr="005046E6">
        <w:rPr>
          <w:rFonts w:ascii="Arial" w:eastAsia="Arial" w:hAnsi="Arial" w:cs="Arial"/>
          <w:b/>
          <w:bCs/>
        </w:rPr>
        <w:t>Present</w:t>
      </w:r>
      <w:r w:rsidRPr="005046E6">
        <w:rPr>
          <w:rFonts w:ascii="Arial" w:eastAsia="Arial" w:hAnsi="Arial" w:cs="Arial"/>
        </w:rPr>
        <w:t xml:space="preserve">: </w:t>
      </w:r>
      <w:r w:rsidRPr="005046E6">
        <w:rPr>
          <w:rFonts w:ascii="Arial" w:eastAsia="Arial" w:hAnsi="Arial" w:cs="Arial"/>
          <w:lang w:eastAsia="en-GB"/>
        </w:rPr>
        <w:t>Frank Brady, Peter Fleming, Breeda</w:t>
      </w:r>
      <w:r w:rsidRPr="005046E6">
        <w:rPr>
          <w:rFonts w:ascii="Arial" w:eastAsia="Times New Roman" w:hAnsi="Arial" w:cs="Arial"/>
        </w:rPr>
        <w:t xml:space="preserve"> </w:t>
      </w:r>
      <w:r w:rsidRPr="005046E6">
        <w:rPr>
          <w:rFonts w:ascii="Arial" w:eastAsia="Arial" w:hAnsi="Arial" w:cs="Arial"/>
          <w:lang w:eastAsia="en-GB"/>
        </w:rPr>
        <w:t>Herlihy</w:t>
      </w:r>
      <w:r w:rsidRPr="005046E6">
        <w:rPr>
          <w:rFonts w:ascii="Arial" w:eastAsia="Times New Roman" w:hAnsi="Arial" w:cs="Arial"/>
        </w:rPr>
        <w:t xml:space="preserve">, David Kane, </w:t>
      </w:r>
      <w:r w:rsidRPr="005046E6">
        <w:rPr>
          <w:rFonts w:ascii="Arial" w:eastAsia="Arial" w:hAnsi="Arial" w:cs="Arial"/>
          <w:lang w:eastAsia="en-GB"/>
        </w:rPr>
        <w:t xml:space="preserve">Peter Reilly, </w:t>
      </w:r>
      <w:r w:rsidRPr="005046E6">
        <w:rPr>
          <w:rFonts w:ascii="Arial" w:eastAsia="Arial" w:hAnsi="Arial" w:cs="Arial"/>
        </w:rPr>
        <w:t xml:space="preserve">Jennifer Ball, </w:t>
      </w:r>
      <w:r w:rsidR="005046E6" w:rsidRPr="005046E6">
        <w:rPr>
          <w:rFonts w:ascii="Arial" w:eastAsia="Arial" w:hAnsi="Arial" w:cs="Arial"/>
          <w:lang w:eastAsia="en-GB"/>
        </w:rPr>
        <w:t xml:space="preserve">Elaine Doherty. </w:t>
      </w:r>
    </w:p>
    <w:p w14:paraId="121D383C" w14:textId="54152811" w:rsidR="5FA554F0" w:rsidRPr="005046E6" w:rsidRDefault="5FA554F0" w:rsidP="5FA554F0">
      <w:pPr>
        <w:rPr>
          <w:rFonts w:ascii="Arial" w:eastAsia="Arial" w:hAnsi="Arial" w:cs="Arial"/>
        </w:rPr>
      </w:pPr>
      <w:r w:rsidRPr="005046E6">
        <w:rPr>
          <w:rFonts w:ascii="Arial" w:eastAsia="Arial" w:hAnsi="Arial" w:cs="Arial"/>
          <w:b/>
          <w:bCs/>
          <w:lang w:eastAsia="en-GB"/>
        </w:rPr>
        <w:t>Apologies:</w:t>
      </w:r>
      <w:r w:rsidRPr="005046E6">
        <w:rPr>
          <w:rFonts w:ascii="Arial" w:eastAsia="Arial" w:hAnsi="Arial" w:cs="Arial"/>
          <w:lang w:eastAsia="en-GB"/>
        </w:rPr>
        <w:t xml:space="preserve"> James Molloy, </w:t>
      </w:r>
      <w:r w:rsidRPr="005046E6">
        <w:rPr>
          <w:rFonts w:ascii="Arial" w:eastAsia="Arial" w:hAnsi="Arial" w:cs="Arial"/>
        </w:rPr>
        <w:t xml:space="preserve">Clíona </w:t>
      </w:r>
      <w:proofErr w:type="spellStart"/>
      <w:r w:rsidRPr="005046E6">
        <w:rPr>
          <w:rFonts w:ascii="Arial" w:eastAsia="Arial" w:hAnsi="Arial" w:cs="Arial"/>
        </w:rPr>
        <w:t>Ní</w:t>
      </w:r>
      <w:proofErr w:type="spellEnd"/>
      <w:r w:rsidRPr="005046E6">
        <w:rPr>
          <w:rFonts w:ascii="Arial" w:eastAsia="Arial" w:hAnsi="Arial" w:cs="Arial"/>
        </w:rPr>
        <w:t xml:space="preserve"> </w:t>
      </w:r>
      <w:proofErr w:type="spellStart"/>
      <w:r w:rsidRPr="005046E6">
        <w:rPr>
          <w:rFonts w:ascii="Arial" w:eastAsia="Arial" w:hAnsi="Arial" w:cs="Arial"/>
        </w:rPr>
        <w:t>Shúilleabháin</w:t>
      </w:r>
      <w:proofErr w:type="spellEnd"/>
      <w:r w:rsidR="005046E6" w:rsidRPr="005046E6">
        <w:rPr>
          <w:rFonts w:ascii="Arial" w:eastAsia="Arial" w:hAnsi="Arial" w:cs="Arial"/>
        </w:rPr>
        <w:t xml:space="preserve">, </w:t>
      </w:r>
      <w:r w:rsidR="005046E6" w:rsidRPr="005046E6">
        <w:rPr>
          <w:rFonts w:ascii="Arial" w:eastAsia="Arial" w:hAnsi="Arial" w:cs="Arial"/>
          <w:lang w:eastAsia="en-GB"/>
        </w:rPr>
        <w:t>Ronan Kennedy</w:t>
      </w:r>
      <w:r w:rsidR="005046E6" w:rsidRPr="005046E6">
        <w:rPr>
          <w:rFonts w:ascii="Arial" w:eastAsia="Arial" w:hAnsi="Arial" w:cs="Arial"/>
          <w:lang w:eastAsia="en-GB"/>
        </w:rPr>
        <w:t xml:space="preserve">, </w:t>
      </w:r>
      <w:r w:rsidR="005046E6" w:rsidRPr="005046E6">
        <w:rPr>
          <w:rFonts w:ascii="Arial" w:eastAsia="Arial" w:hAnsi="Arial" w:cs="Arial"/>
        </w:rPr>
        <w:t>G</w:t>
      </w:r>
      <w:r w:rsidR="005046E6" w:rsidRPr="005046E6">
        <w:rPr>
          <w:rFonts w:ascii="Arial" w:eastAsia="Arial" w:hAnsi="Arial" w:cs="Arial"/>
          <w:lang w:eastAsia="en-GB"/>
        </w:rPr>
        <w:t>lenn Wearen, Jerald Cavanagh</w:t>
      </w:r>
    </w:p>
    <w:tbl>
      <w:tblPr>
        <w:tblW w:w="92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228"/>
        <w:gridCol w:w="7035"/>
      </w:tblGrid>
      <w:tr w:rsidR="000A5518" w:rsidRPr="005046E6" w14:paraId="0A8D208B" w14:textId="77777777" w:rsidTr="5FA554F0">
        <w:tc>
          <w:tcPr>
            <w:tcW w:w="2228" w:type="dxa"/>
          </w:tcPr>
          <w:p w14:paraId="15CC8780" w14:textId="77777777" w:rsidR="000A5518" w:rsidRPr="005046E6" w:rsidRDefault="5FA554F0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46E6"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  <w:t>Actions</w:t>
            </w:r>
          </w:p>
        </w:tc>
        <w:tc>
          <w:tcPr>
            <w:tcW w:w="7035" w:type="dxa"/>
          </w:tcPr>
          <w:p w14:paraId="627701CE" w14:textId="77777777" w:rsidR="000A5518" w:rsidRPr="005046E6" w:rsidRDefault="5FA554F0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46E6"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  <w:t>Minutes</w:t>
            </w:r>
          </w:p>
        </w:tc>
      </w:tr>
      <w:tr w:rsidR="002D6CD8" w:rsidRPr="005046E6" w14:paraId="1BAE3D62" w14:textId="77777777" w:rsidTr="5FA554F0">
        <w:tc>
          <w:tcPr>
            <w:tcW w:w="9263" w:type="dxa"/>
            <w:gridSpan w:val="2"/>
            <w:shd w:val="clear" w:color="auto" w:fill="E0E0E0"/>
          </w:tcPr>
          <w:p w14:paraId="4A9044DA" w14:textId="251B0958" w:rsidR="002D6CD8" w:rsidRPr="005046E6" w:rsidRDefault="5FA554F0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</w:pPr>
            <w:r w:rsidRPr="005046E6"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  <w:t xml:space="preserve">1: Minutes (June 21st) </w:t>
            </w:r>
          </w:p>
        </w:tc>
      </w:tr>
      <w:tr w:rsidR="005947F3" w:rsidRPr="005046E6" w14:paraId="50944972" w14:textId="77777777" w:rsidTr="5FA554F0">
        <w:trPr>
          <w:trHeight w:val="263"/>
        </w:trPr>
        <w:tc>
          <w:tcPr>
            <w:tcW w:w="2228" w:type="dxa"/>
            <w:shd w:val="clear" w:color="auto" w:fill="FFFFFF" w:themeFill="background1"/>
          </w:tcPr>
          <w:p w14:paraId="06759872" w14:textId="77777777" w:rsidR="00585C4F" w:rsidRPr="005046E6" w:rsidRDefault="00585C4F" w:rsidP="5FA554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35" w:type="dxa"/>
            <w:shd w:val="clear" w:color="auto" w:fill="FFFFFF" w:themeFill="background1"/>
          </w:tcPr>
          <w:p w14:paraId="78C30A75" w14:textId="77777777" w:rsidR="005046E6" w:rsidRPr="005046E6" w:rsidRDefault="005046E6" w:rsidP="5FA554F0">
            <w:pPr>
              <w:spacing w:after="0" w:line="240" w:lineRule="auto"/>
              <w:ind w:left="360"/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</w:pPr>
            <w:r w:rsidRPr="005046E6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Minutes of 21</w:t>
            </w:r>
            <w:r w:rsidRPr="005046E6"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eastAsia="en-GB"/>
              </w:rPr>
              <w:t>st</w:t>
            </w:r>
            <w:r w:rsidRPr="005046E6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 xml:space="preserve"> June approved</w:t>
            </w:r>
          </w:p>
          <w:p w14:paraId="2AD88C8A" w14:textId="6D753199" w:rsidR="00C84482" w:rsidRPr="005046E6" w:rsidRDefault="00C84482" w:rsidP="5FA554F0">
            <w:pPr>
              <w:spacing w:after="0" w:line="240" w:lineRule="auto"/>
              <w:ind w:left="360"/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2D6CD8" w:rsidRPr="005046E6" w14:paraId="59E1CFAF" w14:textId="77777777" w:rsidTr="5FA554F0">
        <w:tc>
          <w:tcPr>
            <w:tcW w:w="9263" w:type="dxa"/>
            <w:gridSpan w:val="2"/>
            <w:shd w:val="clear" w:color="auto" w:fill="E0E0E0"/>
          </w:tcPr>
          <w:p w14:paraId="1E8E7316" w14:textId="170206C3" w:rsidR="002D6CD8" w:rsidRPr="005046E6" w:rsidRDefault="5FA554F0" w:rsidP="5FA554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05046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2:  LIR seminar 2017</w:t>
            </w:r>
          </w:p>
        </w:tc>
      </w:tr>
      <w:tr w:rsidR="00BA5B10" w:rsidRPr="005046E6" w14:paraId="49AAD388" w14:textId="77777777" w:rsidTr="5FA554F0"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14:paraId="46E94B5C" w14:textId="77777777" w:rsidR="00BA5B10" w:rsidRPr="005046E6" w:rsidRDefault="00BA5B10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035" w:type="dxa"/>
            <w:tcBorders>
              <w:top w:val="single" w:sz="4" w:space="0" w:color="auto"/>
              <w:bottom w:val="single" w:sz="4" w:space="0" w:color="auto"/>
            </w:tcBorders>
          </w:tcPr>
          <w:p w14:paraId="2EC1E865" w14:textId="72164FC0" w:rsidR="005046E6" w:rsidRPr="00FF1E31" w:rsidRDefault="005046E6" w:rsidP="00FF1E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46E6">
              <w:rPr>
                <w:rFonts w:ascii="Arial" w:eastAsia="Arial" w:hAnsi="Arial" w:cs="Arial"/>
                <w:sz w:val="20"/>
                <w:szCs w:val="20"/>
              </w:rPr>
              <w:t>Call for Papers. The 3 s</w:t>
            </w:r>
            <w:r w:rsidR="5FA554F0" w:rsidRPr="005046E6">
              <w:rPr>
                <w:rFonts w:ascii="Arial" w:eastAsia="Arial" w:hAnsi="Arial" w:cs="Arial"/>
                <w:sz w:val="20"/>
                <w:szCs w:val="20"/>
              </w:rPr>
              <w:t>ubmissions received</w:t>
            </w:r>
            <w:r w:rsidRPr="005046E6">
              <w:rPr>
                <w:rFonts w:ascii="Arial" w:eastAsia="Arial" w:hAnsi="Arial" w:cs="Arial"/>
                <w:sz w:val="20"/>
                <w:szCs w:val="20"/>
              </w:rPr>
              <w:t xml:space="preserve"> were reviewed</w:t>
            </w:r>
            <w:r>
              <w:rPr>
                <w:rFonts w:ascii="Arial" w:eastAsia="Arial" w:hAnsi="Arial" w:cs="Arial"/>
                <w:sz w:val="20"/>
                <w:szCs w:val="20"/>
              </w:rPr>
              <w:t>, discussed</w:t>
            </w:r>
            <w:r w:rsidRPr="005046E6">
              <w:rPr>
                <w:rFonts w:ascii="Arial" w:eastAsia="Arial" w:hAnsi="Arial" w:cs="Arial"/>
                <w:sz w:val="20"/>
                <w:szCs w:val="20"/>
              </w:rPr>
              <w:t xml:space="preserve"> and approved for inclusion. </w:t>
            </w:r>
            <w:r w:rsidRPr="00FF1E31">
              <w:rPr>
                <w:rFonts w:ascii="Arial" w:eastAsia="Arial" w:hAnsi="Arial" w:cs="Arial"/>
                <w:b/>
                <w:sz w:val="20"/>
                <w:szCs w:val="20"/>
              </w:rPr>
              <w:t>Action: FB to contact Aine Carey, confirm acceptance and advise her on content. PR to contact Brendan Devlin and Hugo Kelly to confirm acceptance</w:t>
            </w:r>
            <w:r w:rsidR="00FF1E31" w:rsidRPr="00FF1E31">
              <w:rPr>
                <w:rFonts w:ascii="Arial" w:eastAsia="Arial" w:hAnsi="Arial" w:cs="Arial"/>
                <w:b/>
                <w:sz w:val="20"/>
                <w:szCs w:val="20"/>
              </w:rPr>
              <w:t>. Provide all with speaker’s packs to get TCD speaker release forms signed off and get speaker’s biographies.</w:t>
            </w:r>
          </w:p>
          <w:p w14:paraId="5C764574" w14:textId="18F43468" w:rsidR="005046E6" w:rsidRPr="00FF1E31" w:rsidRDefault="5FA554F0" w:rsidP="00FF1E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46E6">
              <w:rPr>
                <w:rFonts w:ascii="Arial" w:eastAsia="Arial" w:hAnsi="Arial" w:cs="Arial"/>
                <w:sz w:val="20"/>
                <w:szCs w:val="20"/>
              </w:rPr>
              <w:t xml:space="preserve">Technical Issues with submission </w:t>
            </w:r>
            <w:proofErr w:type="spellStart"/>
            <w:r w:rsidRPr="005046E6">
              <w:rPr>
                <w:rFonts w:ascii="Arial" w:eastAsia="Arial" w:hAnsi="Arial" w:cs="Arial"/>
                <w:sz w:val="20"/>
                <w:szCs w:val="20"/>
              </w:rPr>
              <w:t>process.</w:t>
            </w:r>
            <w:r w:rsidR="005046E6" w:rsidRPr="00FF1E31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proofErr w:type="spellEnd"/>
            <w:r w:rsidR="005046E6" w:rsidRPr="00FF1E31">
              <w:rPr>
                <w:rFonts w:ascii="Arial" w:hAnsi="Arial" w:cs="Arial"/>
                <w:b/>
                <w:sz w:val="20"/>
                <w:szCs w:val="20"/>
              </w:rPr>
              <w:t>: GW to investigate and report back</w:t>
            </w:r>
          </w:p>
          <w:p w14:paraId="6D509B15" w14:textId="1DC83B58" w:rsidR="005046E6" w:rsidRPr="00FF1E31" w:rsidRDefault="005046E6" w:rsidP="00FC5C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1E31">
              <w:rPr>
                <w:rFonts w:ascii="Arial" w:hAnsi="Arial" w:cs="Arial"/>
                <w:sz w:val="20"/>
                <w:szCs w:val="20"/>
              </w:rPr>
              <w:t>DK has been in contact with ICLA and they have indicated that a speaker from UKCLA will be available for speak about the Digital Content Store</w:t>
            </w:r>
            <w:r w:rsidRPr="005046E6">
              <w:rPr>
                <w:rFonts w:ascii="Arial" w:hAnsi="Arial" w:cs="Arial"/>
                <w:sz w:val="20"/>
                <w:szCs w:val="20"/>
              </w:rPr>
              <w:t>.</w:t>
            </w:r>
            <w:r w:rsidR="00FF1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E31">
              <w:rPr>
                <w:rFonts w:ascii="Arial" w:hAnsi="Arial" w:cs="Arial"/>
                <w:b/>
                <w:sz w:val="20"/>
                <w:szCs w:val="20"/>
              </w:rPr>
              <w:t>Action: DK to confirm that speaker from ICLA can give the Irish context and UKCLA speaker will talk about Digital Content Store.</w:t>
            </w:r>
          </w:p>
          <w:p w14:paraId="7B3017EF" w14:textId="77777777" w:rsidR="00DE260A" w:rsidRDefault="005046E6" w:rsidP="00FF1E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1E31">
              <w:rPr>
                <w:rFonts w:ascii="Arial" w:hAnsi="Arial" w:cs="Arial"/>
                <w:sz w:val="20"/>
                <w:szCs w:val="20"/>
              </w:rPr>
              <w:t>Leo Farrell and Niall O’Brien, UCD Library need to provide TCD Speaker Release form.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Action: JM</w:t>
            </w:r>
            <w:r w:rsidR="00FF1E31">
              <w:rPr>
                <w:rFonts w:ascii="Arial" w:hAnsi="Arial" w:cs="Arial"/>
                <w:b/>
                <w:sz w:val="20"/>
                <w:szCs w:val="20"/>
              </w:rPr>
              <w:t xml:space="preserve"> to liaise with these speakers and get speaker release forms signed off and arrange speaker’s biography.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9A4FDD5" w14:textId="7F1326EE" w:rsidR="00FF1E31" w:rsidRPr="005046E6" w:rsidRDefault="00FF1E31" w:rsidP="00FF1E31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CD8" w:rsidRPr="005046E6" w14:paraId="2F80D190" w14:textId="77777777" w:rsidTr="5FA554F0"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301E1" w14:textId="5FFD37CA" w:rsidR="002D6CD8" w:rsidRPr="005046E6" w:rsidRDefault="5FA554F0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046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 Criteria for Awarding LIR Bursary</w:t>
            </w:r>
          </w:p>
          <w:p w14:paraId="483B8C43" w14:textId="6BFA8141" w:rsidR="002D6CD8" w:rsidRPr="005046E6" w:rsidRDefault="002D6CD8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5947F3" w:rsidRPr="005046E6" w14:paraId="2449C3BB" w14:textId="77777777" w:rsidTr="5FA554F0"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14:paraId="7BF45860" w14:textId="77777777" w:rsidR="005947F3" w:rsidRPr="005046E6" w:rsidRDefault="005947F3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035" w:type="dxa"/>
            <w:tcBorders>
              <w:top w:val="single" w:sz="4" w:space="0" w:color="auto"/>
              <w:bottom w:val="single" w:sz="4" w:space="0" w:color="auto"/>
            </w:tcBorders>
          </w:tcPr>
          <w:p w14:paraId="01BE2C30" w14:textId="04BFF524" w:rsidR="002C4D01" w:rsidRPr="00FF1E31" w:rsidRDefault="00FF1E31" w:rsidP="00FF1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selection criteria for </w:t>
            </w:r>
            <w:r w:rsidR="5FA554F0" w:rsidRPr="005046E6">
              <w:rPr>
                <w:rFonts w:ascii="Arial" w:eastAsia="Arial" w:hAnsi="Arial" w:cs="Arial"/>
                <w:sz w:val="20"/>
                <w:szCs w:val="20"/>
              </w:rPr>
              <w:t>awarding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bursary</w:t>
            </w:r>
            <w:r w:rsidR="5FA554F0" w:rsidRPr="005046E6">
              <w:rPr>
                <w:rFonts w:ascii="Arial" w:eastAsia="Arial" w:hAnsi="Arial" w:cs="Arial"/>
                <w:sz w:val="20"/>
                <w:szCs w:val="20"/>
              </w:rPr>
              <w:t xml:space="preserve"> winner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was discussed </w:t>
            </w:r>
            <w:r w:rsidRPr="00FF1E31">
              <w:rPr>
                <w:rFonts w:ascii="Arial" w:eastAsia="Arial" w:hAnsi="Arial" w:cs="Arial"/>
                <w:b/>
                <w:sz w:val="20"/>
                <w:szCs w:val="20"/>
              </w:rPr>
              <w:t>Action: All to review other bursary marking schemes as well as LIR criteria and discuss at the next meeting.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FA554F0" w:rsidRPr="00FF1E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4E79B9D" w14:textId="74453A4C" w:rsidR="002C4D01" w:rsidRPr="005046E6" w:rsidRDefault="002C4D01" w:rsidP="5FA554F0">
            <w:pPr>
              <w:pStyle w:val="ListParagraph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D6CD8" w:rsidRPr="005046E6" w14:paraId="7CA3B0B4" w14:textId="77777777" w:rsidTr="5FA554F0">
        <w:tc>
          <w:tcPr>
            <w:tcW w:w="926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A152FE" w14:textId="5A8F5424" w:rsidR="002D6CD8" w:rsidRPr="005046E6" w:rsidRDefault="5FA554F0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046E6"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  <w:t xml:space="preserve">4: </w:t>
            </w:r>
            <w:r w:rsidRPr="005046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Alternative Feedback Working Group (Annual Seminar) </w:t>
            </w:r>
          </w:p>
          <w:p w14:paraId="798BA0C5" w14:textId="0A65EA23" w:rsidR="002D6CD8" w:rsidRPr="005046E6" w:rsidRDefault="002D6CD8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5947F3" w:rsidRPr="005046E6" w14:paraId="39D8AA5C" w14:textId="77777777" w:rsidTr="5FA554F0">
        <w:tc>
          <w:tcPr>
            <w:tcW w:w="2228" w:type="dxa"/>
            <w:tcBorders>
              <w:top w:val="single" w:sz="4" w:space="0" w:color="auto"/>
            </w:tcBorders>
          </w:tcPr>
          <w:p w14:paraId="2EBEF56F" w14:textId="77777777" w:rsidR="005947F3" w:rsidRPr="005046E6" w:rsidRDefault="005947F3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035" w:type="dxa"/>
            <w:tcBorders>
              <w:top w:val="single" w:sz="4" w:space="0" w:color="auto"/>
            </w:tcBorders>
          </w:tcPr>
          <w:p w14:paraId="2EEEF604" w14:textId="1E08325C" w:rsidR="00FF1E31" w:rsidRPr="00FF1E31" w:rsidRDefault="00FF1E31" w:rsidP="00FF1E3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JB presented on the options investigated by JM for interactive and real time feedback. The free version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Slido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 </w:t>
            </w:r>
            <w:hyperlink r:id="rId6" w:history="1">
              <w:r w:rsidRPr="00100492">
                <w:rPr>
                  <w:rStyle w:val="Hyperlink"/>
                  <w:rFonts w:ascii="Arial" w:eastAsia="Arial" w:hAnsi="Arial" w:cs="Arial"/>
                  <w:sz w:val="20"/>
                  <w:szCs w:val="20"/>
                  <w:lang w:eastAsia="en-GB"/>
                </w:rPr>
                <w:t>https://www.sli.do/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 looks promising as it allows 3 polls to be conducted. Speakers could also be asked for questions which could then be posed to the seminar audience. </w:t>
            </w: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FB reported on use of</w:t>
            </w: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 </w:t>
            </w:r>
            <w:hyperlink r:id="rId7" w:history="1">
              <w:r w:rsidRPr="00100492">
                <w:rPr>
                  <w:rStyle w:val="Hyperlink"/>
                  <w:rFonts w:ascii="Arial" w:eastAsia="Arial" w:hAnsi="Arial" w:cs="Arial"/>
                  <w:sz w:val="20"/>
                  <w:szCs w:val="20"/>
                  <w:lang w:eastAsia="en-GB"/>
                </w:rPr>
                <w:t>https://www.mentimeter.com/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 in LIST tutorials at MU. </w:t>
            </w:r>
            <w:r w:rsidRPr="00FF1E31">
              <w:rPr>
                <w:rFonts w:ascii="Arial" w:eastAsia="Arial" w:hAnsi="Arial" w:cs="Arial"/>
                <w:b/>
                <w:sz w:val="20"/>
                <w:szCs w:val="20"/>
                <w:lang w:eastAsia="en-GB"/>
              </w:rPr>
              <w:t xml:space="preserve">Action: All to review and investigate. GW to clarify if finance available for signing up for a subscription to either of these products. </w:t>
            </w:r>
          </w:p>
          <w:p w14:paraId="7719F4FE" w14:textId="0E1024D1" w:rsidR="00C84482" w:rsidRPr="00FF1E31" w:rsidRDefault="00C84482" w:rsidP="00FF1E3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</w:tr>
      <w:tr w:rsidR="002D6CD8" w:rsidRPr="005046E6" w14:paraId="7FB7C69B" w14:textId="77777777" w:rsidTr="5FA554F0">
        <w:trPr>
          <w:trHeight w:val="283"/>
        </w:trPr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C7B6D" w14:textId="2060B2A6" w:rsidR="002D6CD8" w:rsidRPr="005046E6" w:rsidRDefault="5FA554F0" w:rsidP="5FA554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46E6"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  <w:t xml:space="preserve">5: </w:t>
            </w:r>
            <w:r w:rsidRPr="005046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Brian Hickey Workshop Report</w:t>
            </w:r>
            <w:r w:rsidRPr="005046E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</w:tr>
      <w:tr w:rsidR="007654DF" w:rsidRPr="005046E6" w14:paraId="7810734E" w14:textId="77777777" w:rsidTr="5FA554F0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B297C" w14:textId="77777777" w:rsidR="007654DF" w:rsidRPr="005046E6" w:rsidRDefault="007654DF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CC384" w14:textId="7E29997B" w:rsidR="00192FB7" w:rsidRPr="005046E6" w:rsidRDefault="00FF1E31" w:rsidP="5FA554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Feedback was reviewed. </w:t>
            </w:r>
            <w:r w:rsidRPr="00FF1E31">
              <w:rPr>
                <w:rFonts w:ascii="Arial" w:eastAsia="Arial" w:hAnsi="Arial" w:cs="Arial"/>
                <w:b/>
                <w:sz w:val="20"/>
                <w:szCs w:val="20"/>
              </w:rPr>
              <w:t>Action: BH to add to Drupal</w:t>
            </w:r>
          </w:p>
          <w:p w14:paraId="06835996" w14:textId="2099A4B1" w:rsidR="00192FB7" w:rsidRPr="005046E6" w:rsidRDefault="00192FB7" w:rsidP="5FA554F0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</w:tr>
      <w:tr w:rsidR="00FF1E31" w:rsidRPr="005046E6" w14:paraId="7F989DE8" w14:textId="77777777" w:rsidTr="00E96782">
        <w:trPr>
          <w:trHeight w:val="283"/>
        </w:trPr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D6982B" w14:textId="18580F47" w:rsidR="00FF1E31" w:rsidRPr="005046E6" w:rsidRDefault="00FF1E31" w:rsidP="00E9678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46E6"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  <w:t xml:space="preserve">5: </w:t>
            </w:r>
            <w:r w:rsidRPr="005046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Lib</w:t>
            </w:r>
            <w:r w:rsidRPr="00FF1E31">
              <w:rPr>
                <w:rFonts w:ascii="Arial" w:eastAsia="Arial" w:hAnsi="Arial" w:cs="Arial"/>
                <w:b/>
                <w:bCs/>
                <w:szCs w:val="20"/>
              </w:rPr>
              <w:t>rary Carpentry Workshop Template</w:t>
            </w:r>
          </w:p>
        </w:tc>
      </w:tr>
      <w:tr w:rsidR="5FA554F0" w:rsidRPr="005046E6" w14:paraId="396B2D1E" w14:textId="77777777" w:rsidTr="5FA554F0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C71B9" w14:textId="303A72AE" w:rsidR="5FA554F0" w:rsidRPr="005046E6" w:rsidRDefault="5FA554F0" w:rsidP="5FA554F0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22811" w14:textId="77777777" w:rsidR="00FF1E31" w:rsidRPr="00FF1E31" w:rsidRDefault="00FF1E31" w:rsidP="00FF1E3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rial,SimSu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There is a waiting list for certified </w:t>
            </w:r>
            <w:r w:rsidRPr="005046E6">
              <w:rPr>
                <w:rFonts w:ascii="Arial" w:eastAsia="Arial" w:hAnsi="Arial" w:cs="Arial"/>
                <w:sz w:val="20"/>
                <w:szCs w:val="20"/>
                <w:lang w:eastAsia="en-GB"/>
              </w:rPr>
              <w:t>Software Carpentry Instructor Training</w:t>
            </w: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 and no prospect of it being offered in UK / Europe in the next 6 months. </w:t>
            </w:r>
            <w:r w:rsidRPr="00FF1E31"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  <w:t>Action: DK and BH to liaise and gather further details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  <w:t xml:space="preserve"> at LAI CMG Workshop on Open Refine and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  <w:t>MarcEdit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  <w:t xml:space="preserve"> on 3rd November. Presenter is involved with Library Carpentry. Plan to advertise at LIR Seminar and run a workshop in Waterford in January. </w:t>
            </w:r>
          </w:p>
          <w:p w14:paraId="7D79C8F2" w14:textId="7E791DFC" w:rsidR="5FA554F0" w:rsidRPr="005046E6" w:rsidRDefault="002E380A" w:rsidP="002E380A">
            <w:pPr>
              <w:pStyle w:val="ListParagraph"/>
              <w:numPr>
                <w:ilvl w:val="0"/>
                <w:numId w:val="2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Consider promotion and explanation of Library Carpentry at LIR Seminar. </w:t>
            </w:r>
            <w:r w:rsidRPr="002E380A">
              <w:rPr>
                <w:rFonts w:ascii="Arial" w:eastAsia="Arial" w:hAnsi="Arial" w:cs="Arial"/>
                <w:b/>
                <w:sz w:val="20"/>
                <w:szCs w:val="20"/>
              </w:rPr>
              <w:t xml:space="preserve">Action: BH &amp; DK to prepare FAQ sheet for inclusion in the attendee packs. </w:t>
            </w:r>
          </w:p>
        </w:tc>
      </w:tr>
      <w:tr w:rsidR="002D6CD8" w:rsidRPr="005046E6" w14:paraId="75EEEFEF" w14:textId="77777777" w:rsidTr="5FA554F0">
        <w:trPr>
          <w:trHeight w:val="70"/>
        </w:trPr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80685" w14:textId="1C6D469E" w:rsidR="002D6CD8" w:rsidRPr="005046E6" w:rsidRDefault="5FA554F0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</w:pPr>
            <w:r w:rsidRPr="005046E6"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  <w:t>7: AOB</w:t>
            </w:r>
          </w:p>
        </w:tc>
      </w:tr>
      <w:tr w:rsidR="00D21D1F" w:rsidRPr="005046E6" w14:paraId="7C7AD0B7" w14:textId="77777777" w:rsidTr="5FA554F0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798EF" w14:textId="77777777" w:rsidR="00D21D1F" w:rsidRPr="005046E6" w:rsidRDefault="00D21D1F" w:rsidP="5FA554F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IE"/>
              </w:rPr>
            </w:pPr>
            <w:bookmarkStart w:id="0" w:name="_GoBack"/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E973B" w14:textId="0EF8E215" w:rsidR="002E380A" w:rsidRPr="002E380A" w:rsidRDefault="002E380A" w:rsidP="002E380A">
            <w:pPr>
              <w:pStyle w:val="ListParagraph"/>
              <w:numPr>
                <w:ilvl w:val="0"/>
                <w:numId w:val="20"/>
              </w:numPr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E380A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Date of the next meeting discussed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 xml:space="preserve">. </w:t>
            </w:r>
            <w:r w:rsidRPr="002E380A"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  <w:t xml:space="preserve">Action: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  <w:t xml:space="preserve">BH to circulate </w:t>
            </w:r>
            <w:r w:rsidRPr="002E380A"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  <w:t>Doodle poll</w:t>
            </w:r>
          </w:p>
          <w:p w14:paraId="3090CAA9" w14:textId="77777777" w:rsidR="002E380A" w:rsidRPr="002E380A" w:rsidRDefault="002E380A" w:rsidP="5FA554F0">
            <w:pPr>
              <w:pStyle w:val="ListParagraph"/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</w:pPr>
          </w:p>
          <w:p w14:paraId="3D04CEB5" w14:textId="1657A428" w:rsidR="003F4A56" w:rsidRPr="005046E6" w:rsidRDefault="002E380A" w:rsidP="002E380A">
            <w:pPr>
              <w:pStyle w:val="ListParagraph"/>
              <w:numPr>
                <w:ilvl w:val="0"/>
                <w:numId w:val="20"/>
              </w:numPr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E380A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 xml:space="preserve">Availability of stationery supplies for the seminar needs to be checked e.g. name badges.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  <w:t xml:space="preserve">Action: GW to check central supplies and clarify if additional materials need to be purchased. </w:t>
            </w:r>
          </w:p>
        </w:tc>
      </w:tr>
      <w:bookmarkEnd w:id="0"/>
    </w:tbl>
    <w:p w14:paraId="5DC7E51B" w14:textId="646C79FD" w:rsidR="0225D343" w:rsidRPr="005046E6" w:rsidRDefault="0225D343" w:rsidP="00192FB7">
      <w:pPr>
        <w:rPr>
          <w:rFonts w:ascii="Arial" w:hAnsi="Arial" w:cs="Arial"/>
          <w:lang w:eastAsia="en-GB"/>
        </w:rPr>
      </w:pPr>
    </w:p>
    <w:sectPr w:rsidR="0225D343" w:rsidRPr="005046E6" w:rsidSect="00D94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9BE"/>
    <w:multiLevelType w:val="hybridMultilevel"/>
    <w:tmpl w:val="A7BEBA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87856"/>
    <w:multiLevelType w:val="hybridMultilevel"/>
    <w:tmpl w:val="80CA4632"/>
    <w:lvl w:ilvl="0" w:tplc="5E1E2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9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9CB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05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A9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65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48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EB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A2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169B7"/>
    <w:multiLevelType w:val="hybridMultilevel"/>
    <w:tmpl w:val="C5EEB3B6"/>
    <w:lvl w:ilvl="0" w:tplc="BD248220">
      <w:start w:val="1"/>
      <w:numFmt w:val="decimal"/>
      <w:lvlText w:val="%1."/>
      <w:lvlJc w:val="left"/>
      <w:pPr>
        <w:ind w:left="720" w:hanging="360"/>
      </w:pPr>
    </w:lvl>
    <w:lvl w:ilvl="1" w:tplc="7A406F18">
      <w:start w:val="1"/>
      <w:numFmt w:val="lowerLetter"/>
      <w:lvlText w:val="%2."/>
      <w:lvlJc w:val="left"/>
      <w:pPr>
        <w:ind w:left="1440" w:hanging="360"/>
      </w:pPr>
    </w:lvl>
    <w:lvl w:ilvl="2" w:tplc="4C48BCBC">
      <w:start w:val="1"/>
      <w:numFmt w:val="lowerRoman"/>
      <w:lvlText w:val="%3."/>
      <w:lvlJc w:val="right"/>
      <w:pPr>
        <w:ind w:left="2160" w:hanging="180"/>
      </w:pPr>
    </w:lvl>
    <w:lvl w:ilvl="3" w:tplc="328EC878">
      <w:start w:val="1"/>
      <w:numFmt w:val="decimal"/>
      <w:lvlText w:val="%4."/>
      <w:lvlJc w:val="left"/>
      <w:pPr>
        <w:ind w:left="2880" w:hanging="360"/>
      </w:pPr>
    </w:lvl>
    <w:lvl w:ilvl="4" w:tplc="3E78E362">
      <w:start w:val="1"/>
      <w:numFmt w:val="lowerLetter"/>
      <w:lvlText w:val="%5."/>
      <w:lvlJc w:val="left"/>
      <w:pPr>
        <w:ind w:left="3600" w:hanging="360"/>
      </w:pPr>
    </w:lvl>
    <w:lvl w:ilvl="5" w:tplc="B4442148">
      <w:start w:val="1"/>
      <w:numFmt w:val="lowerRoman"/>
      <w:lvlText w:val="%6."/>
      <w:lvlJc w:val="right"/>
      <w:pPr>
        <w:ind w:left="4320" w:hanging="180"/>
      </w:pPr>
    </w:lvl>
    <w:lvl w:ilvl="6" w:tplc="2A4AB9C2">
      <w:start w:val="1"/>
      <w:numFmt w:val="decimal"/>
      <w:lvlText w:val="%7."/>
      <w:lvlJc w:val="left"/>
      <w:pPr>
        <w:ind w:left="5040" w:hanging="360"/>
      </w:pPr>
    </w:lvl>
    <w:lvl w:ilvl="7" w:tplc="FB4665C8">
      <w:start w:val="1"/>
      <w:numFmt w:val="lowerLetter"/>
      <w:lvlText w:val="%8."/>
      <w:lvlJc w:val="left"/>
      <w:pPr>
        <w:ind w:left="5760" w:hanging="360"/>
      </w:pPr>
    </w:lvl>
    <w:lvl w:ilvl="8" w:tplc="05DC280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6D59"/>
    <w:multiLevelType w:val="hybridMultilevel"/>
    <w:tmpl w:val="79E0FD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3728B"/>
    <w:multiLevelType w:val="hybridMultilevel"/>
    <w:tmpl w:val="3C70F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7344BD"/>
    <w:multiLevelType w:val="hybridMultilevel"/>
    <w:tmpl w:val="964208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87D2D"/>
    <w:multiLevelType w:val="hybridMultilevel"/>
    <w:tmpl w:val="B198B1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865C4"/>
    <w:multiLevelType w:val="hybridMultilevel"/>
    <w:tmpl w:val="06B470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25946"/>
    <w:multiLevelType w:val="hybridMultilevel"/>
    <w:tmpl w:val="5754B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FE4050"/>
    <w:multiLevelType w:val="hybridMultilevel"/>
    <w:tmpl w:val="07C44D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50D08"/>
    <w:multiLevelType w:val="hybridMultilevel"/>
    <w:tmpl w:val="46BE55AE"/>
    <w:lvl w:ilvl="0" w:tplc="7CD45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81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88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EE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87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0F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46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47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BC5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D130E"/>
    <w:multiLevelType w:val="hybridMultilevel"/>
    <w:tmpl w:val="5A4A2756"/>
    <w:lvl w:ilvl="0" w:tplc="73A63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A8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2A5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4B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06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6E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80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49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4CF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646DF"/>
    <w:multiLevelType w:val="hybridMultilevel"/>
    <w:tmpl w:val="2BE41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E3BAD"/>
    <w:multiLevelType w:val="hybridMultilevel"/>
    <w:tmpl w:val="363047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D7D96"/>
    <w:multiLevelType w:val="hybridMultilevel"/>
    <w:tmpl w:val="78AE1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F55BC"/>
    <w:multiLevelType w:val="hybridMultilevel"/>
    <w:tmpl w:val="909878EA"/>
    <w:lvl w:ilvl="0" w:tplc="0C7C5070">
      <w:start w:val="1"/>
      <w:numFmt w:val="decimal"/>
      <w:lvlText w:val="%1."/>
      <w:lvlJc w:val="left"/>
      <w:pPr>
        <w:ind w:left="720" w:hanging="360"/>
      </w:pPr>
    </w:lvl>
    <w:lvl w:ilvl="1" w:tplc="46A6E212">
      <w:start w:val="1"/>
      <w:numFmt w:val="lowerLetter"/>
      <w:lvlText w:val="%2."/>
      <w:lvlJc w:val="left"/>
      <w:pPr>
        <w:ind w:left="1440" w:hanging="360"/>
      </w:pPr>
    </w:lvl>
    <w:lvl w:ilvl="2" w:tplc="5074C746">
      <w:start w:val="1"/>
      <w:numFmt w:val="lowerRoman"/>
      <w:lvlText w:val="%3."/>
      <w:lvlJc w:val="right"/>
      <w:pPr>
        <w:ind w:left="2160" w:hanging="180"/>
      </w:pPr>
    </w:lvl>
    <w:lvl w:ilvl="3" w:tplc="54FCCB7A">
      <w:start w:val="1"/>
      <w:numFmt w:val="decimal"/>
      <w:lvlText w:val="%4."/>
      <w:lvlJc w:val="left"/>
      <w:pPr>
        <w:ind w:left="2880" w:hanging="360"/>
      </w:pPr>
    </w:lvl>
    <w:lvl w:ilvl="4" w:tplc="B9EAD7EE">
      <w:start w:val="1"/>
      <w:numFmt w:val="lowerLetter"/>
      <w:lvlText w:val="%5."/>
      <w:lvlJc w:val="left"/>
      <w:pPr>
        <w:ind w:left="3600" w:hanging="360"/>
      </w:pPr>
    </w:lvl>
    <w:lvl w:ilvl="5" w:tplc="569E4360">
      <w:start w:val="1"/>
      <w:numFmt w:val="lowerRoman"/>
      <w:lvlText w:val="%6."/>
      <w:lvlJc w:val="right"/>
      <w:pPr>
        <w:ind w:left="4320" w:hanging="180"/>
      </w:pPr>
    </w:lvl>
    <w:lvl w:ilvl="6" w:tplc="166809C2">
      <w:start w:val="1"/>
      <w:numFmt w:val="decimal"/>
      <w:lvlText w:val="%7."/>
      <w:lvlJc w:val="left"/>
      <w:pPr>
        <w:ind w:left="5040" w:hanging="360"/>
      </w:pPr>
    </w:lvl>
    <w:lvl w:ilvl="7" w:tplc="BDE6CCA6">
      <w:start w:val="1"/>
      <w:numFmt w:val="lowerLetter"/>
      <w:lvlText w:val="%8."/>
      <w:lvlJc w:val="left"/>
      <w:pPr>
        <w:ind w:left="5760" w:hanging="360"/>
      </w:pPr>
    </w:lvl>
    <w:lvl w:ilvl="8" w:tplc="8326AC1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814BC"/>
    <w:multiLevelType w:val="hybridMultilevel"/>
    <w:tmpl w:val="5BF061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0514C"/>
    <w:multiLevelType w:val="hybridMultilevel"/>
    <w:tmpl w:val="44443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F7FB4"/>
    <w:multiLevelType w:val="hybridMultilevel"/>
    <w:tmpl w:val="F3103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413AA"/>
    <w:multiLevelType w:val="hybridMultilevel"/>
    <w:tmpl w:val="1C2C2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91A1E"/>
    <w:multiLevelType w:val="hybridMultilevel"/>
    <w:tmpl w:val="62BC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72B4F"/>
    <w:multiLevelType w:val="hybridMultilevel"/>
    <w:tmpl w:val="53123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BF3A8E"/>
    <w:multiLevelType w:val="hybridMultilevel"/>
    <w:tmpl w:val="4F56E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12E9C"/>
    <w:multiLevelType w:val="hybridMultilevel"/>
    <w:tmpl w:val="B96AA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41738"/>
    <w:multiLevelType w:val="hybridMultilevel"/>
    <w:tmpl w:val="0FBCFD3A"/>
    <w:lvl w:ilvl="0" w:tplc="04B2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C7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C0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EA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49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6A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A5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47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45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8298D"/>
    <w:multiLevelType w:val="hybridMultilevel"/>
    <w:tmpl w:val="FBC0A6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15A8C"/>
    <w:multiLevelType w:val="hybridMultilevel"/>
    <w:tmpl w:val="49F2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5634C"/>
    <w:multiLevelType w:val="hybridMultilevel"/>
    <w:tmpl w:val="58A045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5"/>
  </w:num>
  <w:num w:numId="5">
    <w:abstractNumId w:val="1"/>
  </w:num>
  <w:num w:numId="6">
    <w:abstractNumId w:val="24"/>
  </w:num>
  <w:num w:numId="7">
    <w:abstractNumId w:val="0"/>
  </w:num>
  <w:num w:numId="8">
    <w:abstractNumId w:val="7"/>
  </w:num>
  <w:num w:numId="9">
    <w:abstractNumId w:val="9"/>
  </w:num>
  <w:num w:numId="10">
    <w:abstractNumId w:val="14"/>
  </w:num>
  <w:num w:numId="11">
    <w:abstractNumId w:val="5"/>
  </w:num>
  <w:num w:numId="12">
    <w:abstractNumId w:val="25"/>
  </w:num>
  <w:num w:numId="13">
    <w:abstractNumId w:val="27"/>
  </w:num>
  <w:num w:numId="14">
    <w:abstractNumId w:val="17"/>
  </w:num>
  <w:num w:numId="15">
    <w:abstractNumId w:val="23"/>
  </w:num>
  <w:num w:numId="16">
    <w:abstractNumId w:val="13"/>
  </w:num>
  <w:num w:numId="17">
    <w:abstractNumId w:val="16"/>
  </w:num>
  <w:num w:numId="18">
    <w:abstractNumId w:val="6"/>
  </w:num>
  <w:num w:numId="19">
    <w:abstractNumId w:val="3"/>
  </w:num>
  <w:num w:numId="20">
    <w:abstractNumId w:val="20"/>
  </w:num>
  <w:num w:numId="21">
    <w:abstractNumId w:val="22"/>
  </w:num>
  <w:num w:numId="22">
    <w:abstractNumId w:val="4"/>
  </w:num>
  <w:num w:numId="23">
    <w:abstractNumId w:val="26"/>
  </w:num>
  <w:num w:numId="24">
    <w:abstractNumId w:val="18"/>
  </w:num>
  <w:num w:numId="25">
    <w:abstractNumId w:val="19"/>
  </w:num>
  <w:num w:numId="26">
    <w:abstractNumId w:val="12"/>
  </w:num>
  <w:num w:numId="27">
    <w:abstractNumId w:val="21"/>
  </w:num>
  <w:num w:numId="2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18"/>
    <w:rsid w:val="00025F05"/>
    <w:rsid w:val="0004402C"/>
    <w:rsid w:val="0006117C"/>
    <w:rsid w:val="00070558"/>
    <w:rsid w:val="00072FFB"/>
    <w:rsid w:val="00096A6C"/>
    <w:rsid w:val="000A1593"/>
    <w:rsid w:val="000A5518"/>
    <w:rsid w:val="000A77FC"/>
    <w:rsid w:val="001070E7"/>
    <w:rsid w:val="00113589"/>
    <w:rsid w:val="0011485F"/>
    <w:rsid w:val="001340F1"/>
    <w:rsid w:val="00135B26"/>
    <w:rsid w:val="001466E9"/>
    <w:rsid w:val="001478AB"/>
    <w:rsid w:val="00162231"/>
    <w:rsid w:val="00165A98"/>
    <w:rsid w:val="00187FA7"/>
    <w:rsid w:val="00192FB7"/>
    <w:rsid w:val="001F1928"/>
    <w:rsid w:val="00207FEB"/>
    <w:rsid w:val="002112D2"/>
    <w:rsid w:val="0021155C"/>
    <w:rsid w:val="0025352A"/>
    <w:rsid w:val="00287528"/>
    <w:rsid w:val="00287749"/>
    <w:rsid w:val="00291A44"/>
    <w:rsid w:val="002A3D85"/>
    <w:rsid w:val="002B211F"/>
    <w:rsid w:val="002B27EA"/>
    <w:rsid w:val="002B3A2C"/>
    <w:rsid w:val="002C4D01"/>
    <w:rsid w:val="002D2208"/>
    <w:rsid w:val="002D6CD8"/>
    <w:rsid w:val="002E2874"/>
    <w:rsid w:val="002E380A"/>
    <w:rsid w:val="002F1ABC"/>
    <w:rsid w:val="003131DC"/>
    <w:rsid w:val="00317A85"/>
    <w:rsid w:val="0035340C"/>
    <w:rsid w:val="00354D73"/>
    <w:rsid w:val="00355870"/>
    <w:rsid w:val="003644AF"/>
    <w:rsid w:val="0036505E"/>
    <w:rsid w:val="00365B70"/>
    <w:rsid w:val="003B4487"/>
    <w:rsid w:val="003C7FCB"/>
    <w:rsid w:val="003F1092"/>
    <w:rsid w:val="003F4A56"/>
    <w:rsid w:val="00416E3A"/>
    <w:rsid w:val="00472760"/>
    <w:rsid w:val="004840BD"/>
    <w:rsid w:val="00486D52"/>
    <w:rsid w:val="00494F74"/>
    <w:rsid w:val="004A1655"/>
    <w:rsid w:val="004F0398"/>
    <w:rsid w:val="004F7FCE"/>
    <w:rsid w:val="005046E6"/>
    <w:rsid w:val="00506581"/>
    <w:rsid w:val="00550B18"/>
    <w:rsid w:val="00552AA5"/>
    <w:rsid w:val="00563598"/>
    <w:rsid w:val="00585C4F"/>
    <w:rsid w:val="005947F3"/>
    <w:rsid w:val="005A4B35"/>
    <w:rsid w:val="005B68C6"/>
    <w:rsid w:val="005F6D18"/>
    <w:rsid w:val="00605DC8"/>
    <w:rsid w:val="00622E3C"/>
    <w:rsid w:val="0064629F"/>
    <w:rsid w:val="00655480"/>
    <w:rsid w:val="006746ED"/>
    <w:rsid w:val="006B4726"/>
    <w:rsid w:val="006C2D6B"/>
    <w:rsid w:val="006C4CF3"/>
    <w:rsid w:val="006E298B"/>
    <w:rsid w:val="006F5921"/>
    <w:rsid w:val="0076460D"/>
    <w:rsid w:val="007654DF"/>
    <w:rsid w:val="007904A4"/>
    <w:rsid w:val="00790D61"/>
    <w:rsid w:val="00791CF2"/>
    <w:rsid w:val="0079362F"/>
    <w:rsid w:val="00794F1F"/>
    <w:rsid w:val="007B3FFC"/>
    <w:rsid w:val="007C6A82"/>
    <w:rsid w:val="007E4799"/>
    <w:rsid w:val="00802C55"/>
    <w:rsid w:val="00834B9A"/>
    <w:rsid w:val="00873493"/>
    <w:rsid w:val="008902C0"/>
    <w:rsid w:val="00894309"/>
    <w:rsid w:val="008B4005"/>
    <w:rsid w:val="00915E2E"/>
    <w:rsid w:val="00926C36"/>
    <w:rsid w:val="00927D6F"/>
    <w:rsid w:val="00930EDD"/>
    <w:rsid w:val="00946838"/>
    <w:rsid w:val="00952775"/>
    <w:rsid w:val="00955ADA"/>
    <w:rsid w:val="0096036A"/>
    <w:rsid w:val="009B1249"/>
    <w:rsid w:val="009C432D"/>
    <w:rsid w:val="009C4364"/>
    <w:rsid w:val="009E763E"/>
    <w:rsid w:val="00A11086"/>
    <w:rsid w:val="00A13EEE"/>
    <w:rsid w:val="00A14186"/>
    <w:rsid w:val="00A4574E"/>
    <w:rsid w:val="00A66170"/>
    <w:rsid w:val="00A73235"/>
    <w:rsid w:val="00A8623A"/>
    <w:rsid w:val="00A9687E"/>
    <w:rsid w:val="00AA6F36"/>
    <w:rsid w:val="00AB758E"/>
    <w:rsid w:val="00AB7B3A"/>
    <w:rsid w:val="00AE7C9D"/>
    <w:rsid w:val="00AF01A9"/>
    <w:rsid w:val="00B27D03"/>
    <w:rsid w:val="00B44730"/>
    <w:rsid w:val="00B76889"/>
    <w:rsid w:val="00BA5B10"/>
    <w:rsid w:val="00BC7C36"/>
    <w:rsid w:val="00BD5F26"/>
    <w:rsid w:val="00BE64D3"/>
    <w:rsid w:val="00C01F58"/>
    <w:rsid w:val="00C04ABD"/>
    <w:rsid w:val="00C064F1"/>
    <w:rsid w:val="00C1462F"/>
    <w:rsid w:val="00C176EE"/>
    <w:rsid w:val="00C33BA2"/>
    <w:rsid w:val="00C84482"/>
    <w:rsid w:val="00C87A7C"/>
    <w:rsid w:val="00D04249"/>
    <w:rsid w:val="00D11DCE"/>
    <w:rsid w:val="00D16915"/>
    <w:rsid w:val="00D21D1F"/>
    <w:rsid w:val="00D33778"/>
    <w:rsid w:val="00D94C49"/>
    <w:rsid w:val="00DA10B9"/>
    <w:rsid w:val="00DC1265"/>
    <w:rsid w:val="00DE260A"/>
    <w:rsid w:val="00DF4B34"/>
    <w:rsid w:val="00DF6D0B"/>
    <w:rsid w:val="00E27807"/>
    <w:rsid w:val="00E34304"/>
    <w:rsid w:val="00E9242E"/>
    <w:rsid w:val="00E97672"/>
    <w:rsid w:val="00EA4B57"/>
    <w:rsid w:val="00EB5E6D"/>
    <w:rsid w:val="00ED1CDA"/>
    <w:rsid w:val="00F25AFC"/>
    <w:rsid w:val="00F539C6"/>
    <w:rsid w:val="00F55353"/>
    <w:rsid w:val="00F7544E"/>
    <w:rsid w:val="00FB6B26"/>
    <w:rsid w:val="00FC1F61"/>
    <w:rsid w:val="00FF1E31"/>
    <w:rsid w:val="0225D343"/>
    <w:rsid w:val="044A875E"/>
    <w:rsid w:val="5FA5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24EC"/>
  <w15:docId w15:val="{473E96FA-F680-4388-B3BE-9CBCA546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8"/>
    <w:pPr>
      <w:ind w:left="720"/>
      <w:contextualSpacing/>
    </w:pPr>
  </w:style>
  <w:style w:type="paragraph" w:styleId="NoSpacing">
    <w:name w:val="No Spacing"/>
    <w:uiPriority w:val="1"/>
    <w:qFormat/>
    <w:rsid w:val="00930EDD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727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4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entimete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i.d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CE467-7BFA-4F93-BF31-26CEC677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Peter.Reilly</dc:creator>
  <cp:lastModifiedBy>Herlihy, Breeda</cp:lastModifiedBy>
  <cp:revision>2</cp:revision>
  <dcterms:created xsi:type="dcterms:W3CDTF">2017-10-12T09:21:00Z</dcterms:created>
  <dcterms:modified xsi:type="dcterms:W3CDTF">2017-10-12T09:21:00Z</dcterms:modified>
</cp:coreProperties>
</file>